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A025E8" w14:textId="099061D7" w:rsidR="00DF192F" w:rsidRDefault="009B1B6F" w:rsidP="00DF192F">
      <w:pPr>
        <w:pStyle w:val="tx"/>
        <w:shd w:val="clear" w:color="auto" w:fill="FFFFFF"/>
        <w:spacing w:before="0" w:beforeAutospacing="0"/>
        <w:rPr>
          <w:rFonts w:ascii="Minion Pro SmBd" w:hAnsi="Minion Pro SmBd" w:cs="Calibri"/>
          <w:b/>
          <w:bCs/>
          <w:color w:val="000000"/>
          <w:spacing w:val="3"/>
          <w:sz w:val="45"/>
          <w:szCs w:val="72"/>
        </w:rPr>
      </w:pPr>
      <w:r w:rsidRPr="009B1B6F">
        <w:rPr>
          <w:rFonts w:ascii="Minion Pro SmBd" w:hAnsi="Minion Pro SmBd" w:cs="Calibri"/>
          <w:b/>
          <w:bCs/>
          <w:noProof/>
          <w:color w:val="000000"/>
          <w:spacing w:val="3"/>
          <w:sz w:val="45"/>
          <w:szCs w:val="72"/>
        </w:rPr>
        <mc:AlternateContent>
          <mc:Choice Requires="wps">
            <w:drawing>
              <wp:anchor distT="45720" distB="45720" distL="114300" distR="114300" simplePos="0" relativeHeight="251659264" behindDoc="0" locked="0" layoutInCell="1" allowOverlap="1" wp14:anchorId="03062118" wp14:editId="79028BEC">
                <wp:simplePos x="0" y="0"/>
                <wp:positionH relativeFrom="column">
                  <wp:posOffset>5952490</wp:posOffset>
                </wp:positionH>
                <wp:positionV relativeFrom="paragraph">
                  <wp:posOffset>69215</wp:posOffset>
                </wp:positionV>
                <wp:extent cx="387350" cy="363220"/>
                <wp:effectExtent l="0" t="0" r="1270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363220"/>
                        </a:xfrm>
                        <a:prstGeom prst="rect">
                          <a:avLst/>
                        </a:prstGeom>
                        <a:solidFill>
                          <a:srgbClr val="FFFFFF"/>
                        </a:solidFill>
                        <a:ln w="9525">
                          <a:solidFill>
                            <a:srgbClr val="000000"/>
                          </a:solidFill>
                          <a:miter lim="800000"/>
                          <a:headEnd/>
                          <a:tailEnd/>
                        </a:ln>
                      </wps:spPr>
                      <wps:txbx>
                        <w:txbxContent>
                          <w:p w14:paraId="3479D4AD" w14:textId="2B808AAC" w:rsidR="009B1B6F" w:rsidRDefault="009B1B6F">
                            <w:r>
                              <w:t>M1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062118" id="_x0000_t202" coordsize="21600,21600" o:spt="202" path="m,l,21600r21600,l21600,xe">
                <v:stroke joinstyle="miter"/>
                <v:path gradientshapeok="t" o:connecttype="rect"/>
              </v:shapetype>
              <v:shape id="Text Box 2" o:spid="_x0000_s1026" type="#_x0000_t202" style="position:absolute;margin-left:468.7pt;margin-top:5.45pt;width:30.5pt;height:28.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aGCJAIAAEUEAAAOAAAAZHJzL2Uyb0RvYy54bWysU8tu2zAQvBfoPxC817JlO3EEy0Hq1EWB&#10;9AEk/YA1RVlESa5K0pbcr++SclwjbS9FdRBI7nI4O7O7vO2NZgfpvEJb8slozJm0AitldyX/+rR5&#10;s+DMB7AVaLSy5Efp+e3q9atl1xYyxwZ1JR0jEOuLri15E0JbZJkXjTTgR9hKS8EanYFAW7fLKgcd&#10;oRud5ePxVdahq1qHQnpPp/dDkK8Sfl1LET7XtZeB6ZITt5D+Lv238Z+tllDsHLSNEica8A8sDChL&#10;j56h7iEA2zv1G5RRwqHHOowEmgzrWgmZaqBqJuMX1Tw20MpUC4nj27NM/v/Bik+HL46pquT55Joz&#10;C4ZMepJ9YG+xZ3nUp2t9QWmPLSWGno7J51Srbx9QfPPM4roBu5N3zmHXSKiI3yTezC6uDjg+gmy7&#10;j1jRM7APmID62pkoHsnBCJ18Op69iVQEHU4X19M5RQSFplfTPE/eZVA8X26dD+8lGhYXJXdkfQKH&#10;w4MPkQwUzynxLY9aVRulddq43XatHTsAtckmfYn/izRtWVfym3k+H+r/K8Q4fX+CMCpQv2tlSr44&#10;J0ERVXtnq9SNAZQe1kRZ25OMUblBw9Bv+5MtW6yOJKjDoa9pDmnRoPvBWUc9XXL/fQ9OcqY/WDLl&#10;ZjKbxSFIm9n8mjRk7jKyvYyAFQRV8sDZsFyHNDhRMIt3ZF6tkrDR5YHJiSv1atL7NFdxGC73KevX&#10;9K9+AgAA//8DAFBLAwQUAAYACAAAACEATjhTU98AAAAJAQAADwAAAGRycy9kb3ducmV2LnhtbEyP&#10;wU7DMAyG70i8Q2QkLoilY1PXlKYTQgLBbYxpXLMmaysSpyRZV94ec4Kj/X/6/blaT86y0YTYe5Qw&#10;n2XADDZe99hK2L0/3RbAYlKolfVoJHybCOv68qJSpfZnfDPjNrWMSjCWSkKX0lByHpvOOBVnfjBI&#10;2dEHpxKNoeU6qDOVO8vvsiznTvVIFzo1mMfONJ/bk5NQLF/Gj/i62Oyb/GhFulmNz19Byuur6eEe&#10;WDJT+oPhV5/UoSangz+hjsxKEIvVklAKMgGMACEKWhwk5MUceF3x/x/UPwAAAP//AwBQSwECLQAU&#10;AAYACAAAACEAtoM4kv4AAADhAQAAEwAAAAAAAAAAAAAAAAAAAAAAW0NvbnRlbnRfVHlwZXNdLnht&#10;bFBLAQItABQABgAIAAAAIQA4/SH/1gAAAJQBAAALAAAAAAAAAAAAAAAAAC8BAABfcmVscy8ucmVs&#10;c1BLAQItABQABgAIAAAAIQCXVaGCJAIAAEUEAAAOAAAAAAAAAAAAAAAAAC4CAABkcnMvZTJvRG9j&#10;LnhtbFBLAQItABQABgAIAAAAIQBOOFNT3wAAAAkBAAAPAAAAAAAAAAAAAAAAAH4EAABkcnMvZG93&#10;bnJldi54bWxQSwUGAAAAAAQABADzAAAAigUAAAAA&#10;">
                <v:textbox>
                  <w:txbxContent>
                    <w:p w14:paraId="3479D4AD" w14:textId="2B808AAC" w:rsidR="009B1B6F" w:rsidRDefault="009B1B6F">
                      <w:r>
                        <w:t>M1</w:t>
                      </w:r>
                    </w:p>
                  </w:txbxContent>
                </v:textbox>
                <w10:wrap type="square"/>
              </v:shape>
            </w:pict>
          </mc:Fallback>
        </mc:AlternateContent>
      </w:r>
      <w:r w:rsidR="00DF192F">
        <w:rPr>
          <w:b/>
          <w:noProof/>
          <w:sz w:val="36"/>
          <w:szCs w:val="36"/>
        </w:rPr>
        <w:drawing>
          <wp:inline distT="0" distB="0" distL="0" distR="0" wp14:anchorId="12CFADD0" wp14:editId="444BAD79">
            <wp:extent cx="2916262" cy="428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EW 2019) full logo strapl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16535" cy="457847"/>
                    </a:xfrm>
                    <a:prstGeom prst="rect">
                      <a:avLst/>
                    </a:prstGeom>
                  </pic:spPr>
                </pic:pic>
              </a:graphicData>
            </a:graphic>
          </wp:inline>
        </w:drawing>
      </w:r>
    </w:p>
    <w:p w14:paraId="3375B625" w14:textId="02DAE337" w:rsidR="001F5307" w:rsidRPr="00DF192F" w:rsidRDefault="001F5307" w:rsidP="00DF192F">
      <w:pPr>
        <w:pStyle w:val="tx"/>
        <w:shd w:val="clear" w:color="auto" w:fill="FFFFFF"/>
        <w:spacing w:before="0" w:beforeAutospacing="0"/>
        <w:rPr>
          <w:rFonts w:ascii="Minion Pro SmBd" w:hAnsi="Minion Pro SmBd" w:cs="Calibri"/>
          <w:b/>
          <w:bCs/>
          <w:color w:val="000000"/>
          <w:spacing w:val="3"/>
          <w:sz w:val="40"/>
          <w:szCs w:val="40"/>
        </w:rPr>
      </w:pPr>
      <w:r w:rsidRPr="00DF192F">
        <w:rPr>
          <w:rFonts w:ascii="Minion Pro SmBd" w:hAnsi="Minion Pro SmBd" w:cs="Calibri"/>
          <w:b/>
          <w:bCs/>
          <w:color w:val="000000"/>
          <w:spacing w:val="3"/>
          <w:sz w:val="40"/>
          <w:szCs w:val="40"/>
        </w:rPr>
        <w:t>NOTICE OF ANNUAL PAROCHIAL CHURCH MEETING</w:t>
      </w:r>
    </w:p>
    <w:p w14:paraId="366328EB" w14:textId="77777777" w:rsidR="00734F55" w:rsidRDefault="001F5307" w:rsidP="001F5307">
      <w:pPr>
        <w:pStyle w:val="txg1"/>
        <w:shd w:val="clear" w:color="auto" w:fill="FFFFFF"/>
        <w:spacing w:before="0" w:beforeAutospacing="0"/>
        <w:rPr>
          <w:rFonts w:ascii="Minion Pro" w:hAnsi="Minion Pro" w:cs="Calibri"/>
          <w:color w:val="000000"/>
          <w:spacing w:val="3"/>
          <w:sz w:val="31"/>
          <w:szCs w:val="32"/>
        </w:rPr>
      </w:pPr>
      <w:r w:rsidRPr="00C27CB0">
        <w:rPr>
          <w:rFonts w:ascii="Minion Pro" w:hAnsi="Minion Pro" w:cs="Calibri"/>
          <w:color w:val="000000"/>
          <w:spacing w:val="3"/>
          <w:sz w:val="31"/>
          <w:szCs w:val="32"/>
        </w:rPr>
        <w:t xml:space="preserve">Parish of </w:t>
      </w:r>
      <w:r w:rsidR="00734F55">
        <w:rPr>
          <w:rFonts w:ascii="Minion Pro" w:hAnsi="Minion Pro" w:cs="Calibri"/>
          <w:color w:val="000000"/>
          <w:spacing w:val="3"/>
          <w:sz w:val="31"/>
          <w:szCs w:val="32"/>
        </w:rPr>
        <w:t>Newport Pagnell</w:t>
      </w:r>
      <w:r w:rsidR="00734F55">
        <w:rPr>
          <w:rFonts w:ascii="Minion Pro" w:hAnsi="Minion Pro" w:cs="Calibri"/>
          <w:color w:val="000000"/>
          <w:spacing w:val="3"/>
          <w:sz w:val="31"/>
          <w:szCs w:val="32"/>
        </w:rPr>
        <w:tab/>
      </w:r>
    </w:p>
    <w:p w14:paraId="4E08A973" w14:textId="62E2FD0A" w:rsidR="00C27CB0" w:rsidRPr="00734F55" w:rsidRDefault="001F5307" w:rsidP="001F5307">
      <w:pPr>
        <w:pStyle w:val="txg1"/>
        <w:shd w:val="clear" w:color="auto" w:fill="FFFFFF"/>
        <w:spacing w:before="0" w:beforeAutospacing="0"/>
        <w:rPr>
          <w:rFonts w:ascii="Minion Pro" w:hAnsi="Minion Pro" w:cs="Calibri"/>
          <w:b/>
          <w:bCs/>
          <w:color w:val="000000"/>
          <w:spacing w:val="3"/>
          <w:sz w:val="31"/>
          <w:szCs w:val="32"/>
        </w:rPr>
      </w:pPr>
      <w:r w:rsidRPr="00C27CB0">
        <w:rPr>
          <w:rFonts w:ascii="Minion Pro" w:hAnsi="Minion Pro" w:cs="Calibri"/>
          <w:color w:val="000000"/>
          <w:spacing w:val="3"/>
          <w:sz w:val="31"/>
          <w:szCs w:val="32"/>
        </w:rPr>
        <w:t>The Annual Parochial Church Meeting will be held in</w:t>
      </w:r>
      <w:r w:rsidR="00C27CB0" w:rsidRPr="00C27CB0">
        <w:rPr>
          <w:rFonts w:ascii="Minion Pro" w:hAnsi="Minion Pro" w:cs="Calibri"/>
          <w:color w:val="000000"/>
          <w:spacing w:val="3"/>
          <w:sz w:val="31"/>
          <w:szCs w:val="32"/>
        </w:rPr>
        <w:t xml:space="preserve"> </w:t>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sidRPr="00C27CB0">
        <w:rPr>
          <w:rFonts w:ascii="Minion Pro" w:hAnsi="Minion Pro" w:cs="Calibri"/>
          <w:color w:val="000000"/>
          <w:spacing w:val="3"/>
          <w:sz w:val="31"/>
          <w:szCs w:val="32"/>
        </w:rPr>
        <w:softHyphen/>
      </w:r>
      <w:r w:rsidR="00C27CB0">
        <w:rPr>
          <w:rFonts w:ascii="Minion Pro" w:hAnsi="Minion Pro" w:cs="Calibri"/>
          <w:color w:val="000000"/>
          <w:spacing w:val="3"/>
          <w:sz w:val="31"/>
          <w:szCs w:val="32"/>
        </w:rPr>
        <w:t xml:space="preserve"> </w:t>
      </w:r>
      <w:r w:rsidR="00734F55" w:rsidRPr="00734F55">
        <w:rPr>
          <w:rFonts w:ascii="Minion Pro" w:hAnsi="Minion Pro" w:cs="Calibri"/>
          <w:b/>
          <w:bCs/>
          <w:color w:val="000000"/>
          <w:spacing w:val="3"/>
          <w:sz w:val="31"/>
          <w:szCs w:val="32"/>
        </w:rPr>
        <w:t xml:space="preserve">St Peter &amp; St Paul church, High Street, Newport Pagnell, MK16 </w:t>
      </w:r>
      <w:proofErr w:type="gramStart"/>
      <w:r w:rsidR="00734F55" w:rsidRPr="00734F55">
        <w:rPr>
          <w:rFonts w:ascii="Minion Pro" w:hAnsi="Minion Pro" w:cs="Calibri"/>
          <w:b/>
          <w:bCs/>
          <w:color w:val="000000"/>
          <w:spacing w:val="3"/>
          <w:sz w:val="31"/>
          <w:szCs w:val="32"/>
        </w:rPr>
        <w:t>8AR</w:t>
      </w:r>
      <w:proofErr w:type="gramEnd"/>
    </w:p>
    <w:p w14:paraId="45012DA8" w14:textId="52CA5F24" w:rsidR="001F5307" w:rsidRPr="00734F55" w:rsidRDefault="001F5307" w:rsidP="001F5307">
      <w:pPr>
        <w:pStyle w:val="txg1"/>
        <w:shd w:val="clear" w:color="auto" w:fill="FFFFFF"/>
        <w:spacing w:before="0" w:beforeAutospacing="0"/>
        <w:rPr>
          <w:rFonts w:ascii="Minion Pro" w:hAnsi="Minion Pro" w:cs="Calibri"/>
          <w:b/>
          <w:bCs/>
          <w:color w:val="000000"/>
          <w:spacing w:val="3"/>
          <w:sz w:val="31"/>
          <w:szCs w:val="32"/>
        </w:rPr>
      </w:pPr>
      <w:r w:rsidRPr="00734F55">
        <w:rPr>
          <w:rFonts w:ascii="Minion Pro" w:hAnsi="Minion Pro" w:cs="Calibri"/>
          <w:b/>
          <w:bCs/>
          <w:color w:val="000000"/>
          <w:spacing w:val="3"/>
          <w:sz w:val="31"/>
          <w:szCs w:val="32"/>
        </w:rPr>
        <w:t xml:space="preserve">on the </w:t>
      </w:r>
      <w:r w:rsidR="00734F55" w:rsidRPr="00734F55">
        <w:rPr>
          <w:rFonts w:ascii="Minion Pro" w:hAnsi="Minion Pro" w:cs="Calibri"/>
          <w:b/>
          <w:bCs/>
          <w:color w:val="000000"/>
          <w:spacing w:val="3"/>
          <w:sz w:val="31"/>
          <w:szCs w:val="32"/>
        </w:rPr>
        <w:t>13th</w:t>
      </w:r>
      <w:r w:rsidR="00C27CB0" w:rsidRPr="00734F55">
        <w:rPr>
          <w:rFonts w:ascii="Minion Pro" w:hAnsi="Minion Pro" w:cs="Calibri"/>
          <w:b/>
          <w:bCs/>
          <w:color w:val="000000"/>
          <w:spacing w:val="3"/>
          <w:sz w:val="31"/>
          <w:szCs w:val="32"/>
        </w:rPr>
        <w:t xml:space="preserve"> </w:t>
      </w:r>
      <w:r w:rsidRPr="00734F55">
        <w:rPr>
          <w:rFonts w:ascii="Minion Pro" w:hAnsi="Minion Pro" w:cs="Calibri"/>
          <w:b/>
          <w:bCs/>
          <w:color w:val="000000"/>
          <w:spacing w:val="3"/>
          <w:sz w:val="31"/>
          <w:szCs w:val="32"/>
        </w:rPr>
        <w:t xml:space="preserve">day of </w:t>
      </w:r>
      <w:r w:rsidR="00734F55" w:rsidRPr="00734F55">
        <w:rPr>
          <w:rFonts w:ascii="Minion Pro" w:hAnsi="Minion Pro" w:cs="Calibri"/>
          <w:b/>
          <w:bCs/>
          <w:color w:val="000000"/>
          <w:spacing w:val="3"/>
          <w:sz w:val="31"/>
          <w:szCs w:val="32"/>
        </w:rPr>
        <w:t>May</w:t>
      </w:r>
      <w:r w:rsidR="00C27CB0" w:rsidRPr="00734F55">
        <w:rPr>
          <w:rFonts w:ascii="Minion Pro" w:hAnsi="Minion Pro" w:cs="Calibri"/>
          <w:b/>
          <w:bCs/>
          <w:color w:val="000000"/>
          <w:spacing w:val="3"/>
          <w:sz w:val="31"/>
          <w:szCs w:val="32"/>
        </w:rPr>
        <w:t xml:space="preserve"> </w:t>
      </w:r>
      <w:r w:rsidRPr="00734F55">
        <w:rPr>
          <w:rFonts w:ascii="Minion Pro" w:hAnsi="Minion Pro" w:cs="Calibri"/>
          <w:b/>
          <w:bCs/>
          <w:color w:val="000000"/>
          <w:spacing w:val="3"/>
          <w:sz w:val="31"/>
          <w:szCs w:val="32"/>
        </w:rPr>
        <w:t>20</w:t>
      </w:r>
      <w:r w:rsidR="00734F55" w:rsidRPr="00734F55">
        <w:rPr>
          <w:rFonts w:ascii="Minion Pro" w:hAnsi="Minion Pro" w:cs="Calibri"/>
          <w:b/>
          <w:bCs/>
          <w:color w:val="000000"/>
          <w:spacing w:val="3"/>
          <w:sz w:val="31"/>
          <w:szCs w:val="32"/>
        </w:rPr>
        <w:t>24</w:t>
      </w:r>
      <w:r w:rsidR="00C27CB0" w:rsidRPr="00734F55">
        <w:rPr>
          <w:rFonts w:ascii="Minion Pro" w:hAnsi="Minion Pro" w:cs="Calibri"/>
          <w:b/>
          <w:bCs/>
          <w:color w:val="000000"/>
          <w:spacing w:val="3"/>
          <w:sz w:val="31"/>
          <w:szCs w:val="32"/>
        </w:rPr>
        <w:t>.</w:t>
      </w:r>
    </w:p>
    <w:p w14:paraId="59415408" w14:textId="0B23C8A5" w:rsidR="001F5307" w:rsidRPr="00C27CB0" w:rsidRDefault="001F5307" w:rsidP="001F5307">
      <w:pPr>
        <w:pStyle w:val="txg2"/>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For election of parochial representatives of the laity as follows –</w:t>
      </w:r>
    </w:p>
    <w:p w14:paraId="00DC1B3E" w14:textId="163BC14B" w:rsidR="001F5307" w:rsidRDefault="001F5307" w:rsidP="001F5307">
      <w:pPr>
        <w:pStyle w:val="txg"/>
        <w:shd w:val="clear" w:color="auto" w:fill="FFFFFF"/>
        <w:spacing w:before="240" w:beforeAutospacing="0" w:after="0" w:afterAutospacing="0"/>
        <w:jc w:val="both"/>
        <w:rPr>
          <w:rFonts w:ascii="Minion Pro" w:hAnsi="Minion Pro" w:cs="Calibri"/>
          <w:color w:val="000000"/>
          <w:spacing w:val="3"/>
          <w:sz w:val="27"/>
          <w:szCs w:val="27"/>
        </w:rPr>
      </w:pPr>
      <w:r w:rsidRPr="00C27CB0">
        <w:rPr>
          <w:rFonts w:ascii="Minion Pro" w:hAnsi="Minion Pro" w:cs="Calibri"/>
          <w:color w:val="000000"/>
          <w:spacing w:val="3"/>
          <w:sz w:val="27"/>
          <w:szCs w:val="27"/>
        </w:rPr>
        <w:t xml:space="preserve">To the Parochial Church Council </w:t>
      </w:r>
      <w:r w:rsidR="00734F55" w:rsidRPr="00734F55">
        <w:rPr>
          <w:rFonts w:ascii="Minion Pro" w:hAnsi="Minion Pro" w:cs="Calibri"/>
          <w:b/>
          <w:bCs/>
          <w:color w:val="000000"/>
          <w:spacing w:val="3"/>
          <w:sz w:val="27"/>
          <w:szCs w:val="27"/>
        </w:rPr>
        <w:t>Nine (9)</w:t>
      </w:r>
      <w:r w:rsidR="00C27CB0">
        <w:rPr>
          <w:rFonts w:ascii="Minion Pro" w:hAnsi="Minion Pro" w:cs="Calibri"/>
          <w:color w:val="000000"/>
          <w:spacing w:val="3"/>
          <w:sz w:val="27"/>
          <w:szCs w:val="27"/>
        </w:rPr>
        <w:t xml:space="preserve"> </w:t>
      </w:r>
      <w:r w:rsidRPr="00C27CB0">
        <w:rPr>
          <w:rFonts w:ascii="Minion Pro" w:hAnsi="Minion Pro" w:cs="Calibri"/>
          <w:color w:val="000000"/>
          <w:spacing w:val="3"/>
          <w:sz w:val="27"/>
          <w:szCs w:val="27"/>
        </w:rPr>
        <w:t>representatives.</w:t>
      </w:r>
    </w:p>
    <w:p w14:paraId="093FA2F3" w14:textId="77777777" w:rsidR="00C27CB0" w:rsidRPr="00C27CB0" w:rsidRDefault="00C27CB0" w:rsidP="001F5307">
      <w:pPr>
        <w:pStyle w:val="txg"/>
        <w:shd w:val="clear" w:color="auto" w:fill="FFFFFF"/>
        <w:spacing w:before="240" w:beforeAutospacing="0" w:after="0" w:afterAutospacing="0"/>
        <w:jc w:val="both"/>
        <w:rPr>
          <w:rFonts w:ascii="Minion Pro" w:hAnsi="Minion Pro" w:cs="Calibri"/>
          <w:color w:val="000000"/>
          <w:spacing w:val="3"/>
          <w:sz w:val="27"/>
          <w:szCs w:val="27"/>
        </w:rPr>
      </w:pPr>
    </w:p>
    <w:p w14:paraId="170DD2EC" w14:textId="77777777" w:rsidR="001F5307" w:rsidRPr="00C27CB0" w:rsidRDefault="001F5307" w:rsidP="001F5307">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For the appointment of the Independent Examiner or Auditor.</w:t>
      </w:r>
    </w:p>
    <w:p w14:paraId="08616076" w14:textId="77777777" w:rsidR="001F5307" w:rsidRPr="00C27CB0" w:rsidRDefault="001F5307" w:rsidP="001F5307">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For the consideration of:</w:t>
      </w:r>
    </w:p>
    <w:p w14:paraId="1ABE3ABE" w14:textId="1BF648B0" w:rsidR="001F5307" w:rsidRPr="00250EDF" w:rsidRDefault="001F5307" w:rsidP="00250EDF">
      <w:pPr>
        <w:pStyle w:val="alq1"/>
        <w:numPr>
          <w:ilvl w:val="0"/>
          <w:numId w:val="12"/>
        </w:numPr>
        <w:shd w:val="clear" w:color="auto" w:fill="FFFFFF"/>
        <w:spacing w:before="0" w:beforeAutospacing="0"/>
        <w:ind w:left="0" w:firstLine="0"/>
        <w:rPr>
          <w:rFonts w:ascii="Minion Pro" w:hAnsi="Minion Pro" w:cs="Calibri"/>
          <w:color w:val="000000"/>
          <w:spacing w:val="3"/>
          <w:sz w:val="27"/>
          <w:szCs w:val="27"/>
        </w:rPr>
      </w:pPr>
      <w:r w:rsidRPr="00250EDF">
        <w:rPr>
          <w:rFonts w:ascii="Minion Pro" w:hAnsi="Minion Pro" w:cs="Calibri"/>
          <w:color w:val="000000"/>
          <w:spacing w:val="3"/>
          <w:sz w:val="27"/>
          <w:szCs w:val="27"/>
        </w:rPr>
        <w:t>a report on changes to the Roll since the last annual parochial church meeting</w:t>
      </w:r>
      <w:r w:rsidR="00734F55">
        <w:rPr>
          <w:rFonts w:ascii="Minion Pro" w:hAnsi="Minion Pro" w:cs="Calibri"/>
          <w:color w:val="000000"/>
          <w:spacing w:val="3"/>
          <w:sz w:val="27"/>
          <w:szCs w:val="27"/>
        </w:rPr>
        <w:t>.</w:t>
      </w:r>
    </w:p>
    <w:p w14:paraId="0EE038C5"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(b)</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 xml:space="preserve">an Annual Report on the proceedings of the parochial church council and the activities of the parish </w:t>
      </w:r>
      <w:proofErr w:type="gramStart"/>
      <w:r w:rsidRPr="00C27CB0">
        <w:rPr>
          <w:rFonts w:ascii="Minion Pro" w:hAnsi="Minion Pro" w:cs="Calibri"/>
          <w:color w:val="000000"/>
          <w:spacing w:val="3"/>
          <w:sz w:val="27"/>
          <w:szCs w:val="27"/>
        </w:rPr>
        <w:t>generally;</w:t>
      </w:r>
      <w:proofErr w:type="gramEnd"/>
    </w:p>
    <w:p w14:paraId="4AEEA011"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(c)</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the financial statements of the council for the year ending on the 31st December preceding the meeting;</w:t>
      </w:r>
    </w:p>
    <w:p w14:paraId="3F7F7ABD"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(d)</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the annual report on the fabric, goods and ornaments of the church or churches of the parish;</w:t>
      </w:r>
    </w:p>
    <w:p w14:paraId="18947CA1"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(e)</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a report of the proceedings of the deanery synod; and</w:t>
      </w:r>
    </w:p>
    <w:p w14:paraId="137DE968" w14:textId="77777777" w:rsidR="001F5307" w:rsidRPr="00C27CB0" w:rsidRDefault="001F5307" w:rsidP="001F5307">
      <w:pPr>
        <w:pStyle w:val="alq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(f)</w:t>
      </w:r>
      <w:r w:rsidRPr="00C27CB0">
        <w:rPr>
          <w:rStyle w:val="al"/>
          <w:rFonts w:ascii="Minion Pro" w:hAnsi="Minion Pro" w:cs="Calibri"/>
          <w:color w:val="000000"/>
          <w:spacing w:val="3"/>
          <w:sz w:val="27"/>
          <w:szCs w:val="27"/>
        </w:rPr>
        <w:t> </w:t>
      </w:r>
      <w:r w:rsidRPr="00C27CB0">
        <w:rPr>
          <w:rFonts w:ascii="Minion Pro" w:hAnsi="Minion Pro" w:cs="Calibri"/>
          <w:color w:val="000000"/>
          <w:spacing w:val="3"/>
          <w:sz w:val="27"/>
          <w:szCs w:val="27"/>
        </w:rPr>
        <w:t>other matters of parochial or general Church interest.</w:t>
      </w:r>
    </w:p>
    <w:p w14:paraId="6070081B" w14:textId="77777777" w:rsidR="001F5307" w:rsidRPr="00C27CB0" w:rsidRDefault="001F5307" w:rsidP="001F5307">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In this Notice, ‘parish’ means an ecclesiastical parish.</w:t>
      </w:r>
    </w:p>
    <w:p w14:paraId="25B17A46" w14:textId="77777777" w:rsidR="00C27CB0" w:rsidRDefault="00C27CB0" w:rsidP="00C27CB0">
      <w:pPr>
        <w:pStyle w:val="txg1"/>
        <w:shd w:val="clear" w:color="auto" w:fill="FFFFFF"/>
        <w:spacing w:before="0" w:beforeAutospacing="0"/>
        <w:rPr>
          <w:rFonts w:ascii="Minion Pro" w:hAnsi="Minion Pro" w:cs="Calibri"/>
          <w:color w:val="000000"/>
          <w:spacing w:val="3"/>
          <w:sz w:val="27"/>
          <w:szCs w:val="27"/>
        </w:rPr>
      </w:pPr>
    </w:p>
    <w:p w14:paraId="18088C5D" w14:textId="1FA25874" w:rsidR="00C27CB0" w:rsidRPr="00C27CB0" w:rsidRDefault="00C27CB0" w:rsidP="00C27CB0">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 xml:space="preserve">Signed </w:t>
      </w:r>
      <w:r w:rsidR="00734F55">
        <w:rPr>
          <w:rFonts w:ascii="Minion Pro" w:hAnsi="Minion Pro" w:cs="Calibri"/>
          <w:color w:val="000000"/>
          <w:spacing w:val="3"/>
          <w:sz w:val="27"/>
          <w:szCs w:val="27"/>
        </w:rPr>
        <w:t xml:space="preserve">    </w:t>
      </w:r>
      <w:r w:rsidR="00734F55">
        <w:rPr>
          <w:rFonts w:ascii="Minion Pro" w:hAnsi="Minion Pro" w:cs="Calibri"/>
          <w:noProof/>
          <w:color w:val="000000"/>
          <w:spacing w:val="3"/>
          <w:sz w:val="27"/>
          <w:szCs w:val="27"/>
        </w:rPr>
        <w:drawing>
          <wp:inline distT="0" distB="0" distL="0" distR="0" wp14:anchorId="2EBA8D0A" wp14:editId="0CA7E254">
            <wp:extent cx="1962150" cy="904875"/>
            <wp:effectExtent l="0" t="0" r="0" b="9525"/>
            <wp:docPr id="7046727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904875"/>
                    </a:xfrm>
                    <a:prstGeom prst="rect">
                      <a:avLst/>
                    </a:prstGeom>
                    <a:noFill/>
                  </pic:spPr>
                </pic:pic>
              </a:graphicData>
            </a:graphic>
          </wp:inline>
        </w:drawing>
      </w:r>
    </w:p>
    <w:p w14:paraId="1AFD851C" w14:textId="563DF080" w:rsidR="00C27CB0" w:rsidRPr="00C27CB0" w:rsidRDefault="00C27CB0" w:rsidP="00C27CB0">
      <w:pPr>
        <w:pStyle w:val="txg1"/>
        <w:shd w:val="clear" w:color="auto" w:fill="FFFFFF"/>
        <w:spacing w:before="0" w:beforeAutospacing="0"/>
        <w:rPr>
          <w:rFonts w:ascii="Minion Pro" w:hAnsi="Minion Pro" w:cs="Calibri"/>
          <w:color w:val="000000"/>
          <w:spacing w:val="3"/>
          <w:sz w:val="27"/>
          <w:szCs w:val="27"/>
        </w:rPr>
      </w:pPr>
      <w:r w:rsidRPr="00C27CB0">
        <w:rPr>
          <w:rFonts w:ascii="Minion Pro" w:hAnsi="Minion Pro" w:cs="Calibri"/>
          <w:color w:val="000000"/>
          <w:spacing w:val="3"/>
          <w:sz w:val="27"/>
          <w:szCs w:val="27"/>
        </w:rPr>
        <w:t>Minister of the parish</w:t>
      </w:r>
    </w:p>
    <w:p w14:paraId="0F2658AC" w14:textId="26A0EFC7" w:rsidR="00C27CB0" w:rsidRDefault="00C27CB0" w:rsidP="001F5307">
      <w:pPr>
        <w:pStyle w:val="h6"/>
        <w:shd w:val="clear" w:color="auto" w:fill="FFFFFF"/>
        <w:spacing w:before="0" w:beforeAutospacing="0"/>
        <w:rPr>
          <w:rFonts w:ascii="Minion Pro" w:hAnsi="Minion Pro" w:cs="Calibri"/>
          <w:color w:val="000000"/>
          <w:spacing w:val="3"/>
        </w:rPr>
      </w:pPr>
    </w:p>
    <w:p w14:paraId="071B64C3" w14:textId="77777777" w:rsidR="00B059E1" w:rsidRDefault="00B059E1" w:rsidP="001F5307">
      <w:pPr>
        <w:pStyle w:val="h6"/>
        <w:shd w:val="clear" w:color="auto" w:fill="FFFFFF"/>
        <w:spacing w:before="0" w:beforeAutospacing="0"/>
        <w:rPr>
          <w:rFonts w:ascii="Minion Pro" w:hAnsi="Minion Pro" w:cs="Calibri"/>
          <w:color w:val="000000"/>
          <w:spacing w:val="3"/>
        </w:rPr>
      </w:pPr>
    </w:p>
    <w:p w14:paraId="44F3DF08" w14:textId="70B2C7BC" w:rsidR="001F5307" w:rsidRPr="00250EDF" w:rsidRDefault="001F5307" w:rsidP="001F5307">
      <w:pPr>
        <w:pStyle w:val="h6"/>
        <w:shd w:val="clear" w:color="auto" w:fill="FFFFFF"/>
        <w:spacing w:before="0" w:beforeAutospacing="0"/>
        <w:rPr>
          <w:rFonts w:ascii="Minion Pro" w:hAnsi="Minion Pro" w:cs="Calibri"/>
          <w:b/>
          <w:bCs/>
          <w:color w:val="000000"/>
          <w:spacing w:val="3"/>
          <w:sz w:val="34"/>
          <w:szCs w:val="44"/>
        </w:rPr>
      </w:pPr>
      <w:r w:rsidRPr="00250EDF">
        <w:rPr>
          <w:rFonts w:ascii="Minion Pro" w:hAnsi="Minion Pro" w:cs="Calibri"/>
          <w:b/>
          <w:bCs/>
          <w:color w:val="000000"/>
          <w:spacing w:val="3"/>
          <w:sz w:val="34"/>
          <w:szCs w:val="44"/>
        </w:rPr>
        <w:lastRenderedPageBreak/>
        <w:t>Notes</w:t>
      </w:r>
    </w:p>
    <w:p w14:paraId="5AC00CF9" w14:textId="0A1AD150" w:rsidR="001F5307" w:rsidRDefault="001F5307" w:rsidP="005F07F2">
      <w:pPr>
        <w:pStyle w:val="note"/>
        <w:numPr>
          <w:ilvl w:val="0"/>
          <w:numId w:val="8"/>
        </w:numPr>
        <w:shd w:val="clear" w:color="auto" w:fill="FFFFFF"/>
        <w:spacing w:before="0" w:beforeAutospacing="0" w:after="0" w:afterAutospacing="0"/>
        <w:rPr>
          <w:rFonts w:ascii="Minion Pro" w:hAnsi="Minion Pro"/>
          <w:color w:val="000000"/>
          <w:spacing w:val="3"/>
          <w:sz w:val="23"/>
          <w:szCs w:val="22"/>
        </w:rPr>
      </w:pPr>
      <w:r w:rsidRPr="00C27CB0">
        <w:rPr>
          <w:rFonts w:ascii="Minion Pro" w:hAnsi="Minion Pro"/>
          <w:color w:val="000000"/>
          <w:spacing w:val="3"/>
          <w:sz w:val="23"/>
          <w:szCs w:val="22"/>
        </w:rPr>
        <w:t>Every lay person whose name is entered on the Church Electoral Roll of the parish (and no other person) is entitled to vote at the election of parochial representatives of the laity.</w:t>
      </w:r>
    </w:p>
    <w:p w14:paraId="2499F874" w14:textId="77777777" w:rsidR="005F07F2" w:rsidRPr="00C27CB0" w:rsidRDefault="005F07F2" w:rsidP="005F07F2">
      <w:pPr>
        <w:pStyle w:val="note"/>
        <w:shd w:val="clear" w:color="auto" w:fill="FFFFFF"/>
        <w:spacing w:before="0" w:beforeAutospacing="0" w:after="0" w:afterAutospacing="0"/>
        <w:ind w:left="720"/>
        <w:rPr>
          <w:rFonts w:ascii="Minion Pro" w:hAnsi="Minion Pro"/>
          <w:color w:val="000000"/>
          <w:spacing w:val="3"/>
          <w:sz w:val="23"/>
          <w:szCs w:val="22"/>
        </w:rPr>
      </w:pPr>
    </w:p>
    <w:p w14:paraId="14BE88D9" w14:textId="16772FE7" w:rsidR="001F5307" w:rsidRPr="00C27CB0" w:rsidRDefault="005F07F2" w:rsidP="005F07F2">
      <w:pPr>
        <w:pStyle w:val="note"/>
        <w:shd w:val="clear" w:color="auto" w:fill="FFFFFF"/>
        <w:spacing w:before="0" w:beforeAutospacing="0" w:after="0" w:afterAutospacing="0"/>
        <w:rPr>
          <w:rFonts w:ascii="Minion Pro" w:hAnsi="Minion Pro"/>
          <w:color w:val="000000"/>
          <w:spacing w:val="3"/>
          <w:sz w:val="23"/>
          <w:szCs w:val="22"/>
        </w:rPr>
      </w:pPr>
      <w:r w:rsidRPr="00250EDF">
        <w:rPr>
          <w:rFonts w:ascii="Minion Pro" w:hAnsi="Minion Pro"/>
          <w:b/>
          <w:bCs/>
          <w:color w:val="000000"/>
          <w:spacing w:val="3"/>
          <w:sz w:val="28"/>
          <w:szCs w:val="28"/>
        </w:rPr>
        <w:t>2</w:t>
      </w:r>
      <w:r w:rsidRPr="00250EDF">
        <w:rPr>
          <w:rFonts w:ascii="Minion Pro" w:hAnsi="Minion Pro"/>
          <w:color w:val="000000"/>
          <w:spacing w:val="3"/>
          <w:sz w:val="28"/>
          <w:szCs w:val="28"/>
        </w:rPr>
        <w:t>.</w:t>
      </w:r>
      <w:r>
        <w:rPr>
          <w:rFonts w:ascii="Minion Pro" w:hAnsi="Minion Pro"/>
          <w:color w:val="000000"/>
          <w:spacing w:val="3"/>
          <w:sz w:val="23"/>
          <w:szCs w:val="22"/>
        </w:rPr>
        <w:t xml:space="preserve"> </w:t>
      </w:r>
      <w:r w:rsidR="001F5307" w:rsidRPr="00C27CB0">
        <w:rPr>
          <w:rFonts w:ascii="Minion Pro" w:hAnsi="Minion Pro"/>
          <w:color w:val="000000"/>
          <w:spacing w:val="3"/>
          <w:sz w:val="23"/>
          <w:szCs w:val="22"/>
        </w:rPr>
        <w:t>   A person is qualified to be elected a parochial representative of the laity if –</w:t>
      </w:r>
    </w:p>
    <w:p w14:paraId="43B49140" w14:textId="77777777" w:rsidR="005F07F2" w:rsidRDefault="005F07F2" w:rsidP="005F07F2">
      <w:pPr>
        <w:pStyle w:val="note1"/>
        <w:shd w:val="clear" w:color="auto" w:fill="FFFFFF"/>
        <w:spacing w:before="0" w:beforeAutospacing="0" w:after="0" w:afterAutospacing="0"/>
        <w:rPr>
          <w:rFonts w:ascii="Minion Pro" w:hAnsi="Minion Pro" w:cs="Calibri"/>
          <w:color w:val="000000"/>
          <w:spacing w:val="3"/>
          <w:sz w:val="23"/>
          <w:szCs w:val="22"/>
        </w:rPr>
      </w:pPr>
    </w:p>
    <w:p w14:paraId="6C949EE2" w14:textId="1DEF7107" w:rsidR="001F5307" w:rsidRDefault="001F5307" w:rsidP="005F07F2">
      <w:pPr>
        <w:pStyle w:val="note1"/>
        <w:numPr>
          <w:ilvl w:val="0"/>
          <w:numId w:val="9"/>
        </w:numPr>
        <w:shd w:val="clear" w:color="auto" w:fill="FFFFFF"/>
        <w:spacing w:before="0" w:beforeAutospacing="0" w:after="0" w:after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 xml:space="preserve">his or her name is entered on the Church Electoral Roll of the parish and, unless he or is under 18, has been entered there for at least the preceding six </w:t>
      </w:r>
      <w:proofErr w:type="gramStart"/>
      <w:r w:rsidRPr="00C27CB0">
        <w:rPr>
          <w:rFonts w:ascii="Minion Pro" w:hAnsi="Minion Pro" w:cs="Calibri"/>
          <w:color w:val="000000"/>
          <w:spacing w:val="3"/>
          <w:sz w:val="23"/>
          <w:szCs w:val="22"/>
        </w:rPr>
        <w:t>months;</w:t>
      </w:r>
      <w:proofErr w:type="gramEnd"/>
    </w:p>
    <w:p w14:paraId="3BC55F8D" w14:textId="77777777" w:rsidR="005F07F2" w:rsidRPr="00C27CB0" w:rsidRDefault="005F07F2" w:rsidP="005F07F2">
      <w:pPr>
        <w:pStyle w:val="note1"/>
        <w:shd w:val="clear" w:color="auto" w:fill="FFFFFF"/>
        <w:spacing w:before="0" w:beforeAutospacing="0" w:after="0" w:afterAutospacing="0"/>
        <w:ind w:left="360"/>
        <w:rPr>
          <w:rFonts w:ascii="Minion Pro" w:hAnsi="Minion Pro" w:cs="Calibri"/>
          <w:color w:val="000000"/>
          <w:spacing w:val="3"/>
          <w:sz w:val="23"/>
          <w:szCs w:val="22"/>
        </w:rPr>
      </w:pPr>
    </w:p>
    <w:p w14:paraId="1CA02AD5" w14:textId="77777777" w:rsidR="001F5307" w:rsidRPr="00C27CB0" w:rsidRDefault="001F5307" w:rsidP="00EC0E9E">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(b)   he or she is an actual communicant (which means that he has received Communion according to the use of the Church of England or of a Church in communion with the Church of England at least three times during the twelve months preceding the date of the election</w:t>
      </w:r>
      <w:proofErr w:type="gramStart"/>
      <w:r w:rsidRPr="00C27CB0">
        <w:rPr>
          <w:rFonts w:ascii="Minion Pro" w:hAnsi="Minion Pro" w:cs="Calibri"/>
          <w:color w:val="000000"/>
          <w:spacing w:val="3"/>
          <w:sz w:val="23"/>
          <w:szCs w:val="22"/>
        </w:rPr>
        <w:t>);</w:t>
      </w:r>
      <w:proofErr w:type="gramEnd"/>
    </w:p>
    <w:p w14:paraId="4797E20E"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(c)   he or she is at least 16; and</w:t>
      </w:r>
    </w:p>
    <w:p w14:paraId="28C8012A" w14:textId="360CAEAC"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(d)   he or she is not disqualified as referred to in paragraph 3</w:t>
      </w:r>
      <w:r w:rsidR="00B10585">
        <w:rPr>
          <w:rFonts w:ascii="Minion Pro" w:hAnsi="Minion Pro" w:cs="Calibri"/>
          <w:color w:val="000000"/>
          <w:spacing w:val="3"/>
          <w:sz w:val="23"/>
          <w:szCs w:val="22"/>
        </w:rPr>
        <w:t>(1)-(5)</w:t>
      </w:r>
      <w:r w:rsidRPr="00C27CB0">
        <w:rPr>
          <w:rFonts w:ascii="Minion Pro" w:hAnsi="Minion Pro" w:cs="Calibri"/>
          <w:color w:val="000000"/>
          <w:spacing w:val="3"/>
          <w:sz w:val="23"/>
          <w:szCs w:val="22"/>
        </w:rPr>
        <w:t xml:space="preserve"> of these Notes.</w:t>
      </w:r>
    </w:p>
    <w:p w14:paraId="1BE16614" w14:textId="0B7A6163" w:rsidR="001F5307" w:rsidRPr="00C27CB0" w:rsidRDefault="00EC0E9E" w:rsidP="001F5307">
      <w:pPr>
        <w:pStyle w:val="note10"/>
        <w:shd w:val="clear" w:color="auto" w:fill="FFFFFF"/>
        <w:spacing w:before="0" w:beforeAutospacing="0"/>
        <w:rPr>
          <w:rFonts w:ascii="Minion Pro" w:hAnsi="Minion Pro" w:cs="Calibri"/>
          <w:color w:val="000000"/>
          <w:spacing w:val="3"/>
          <w:sz w:val="23"/>
          <w:szCs w:val="22"/>
        </w:rPr>
      </w:pPr>
      <w:r w:rsidRPr="00250EDF">
        <w:rPr>
          <w:rFonts w:ascii="Minion Pro" w:hAnsi="Minion Pro" w:cs="Calibri"/>
          <w:b/>
          <w:bCs/>
          <w:color w:val="000000"/>
          <w:spacing w:val="3"/>
          <w:sz w:val="28"/>
          <w:szCs w:val="28"/>
        </w:rPr>
        <w:t>3.</w:t>
      </w:r>
      <w:r w:rsidRPr="00EC0E9E">
        <w:rPr>
          <w:rFonts w:ascii="Minion Pro" w:hAnsi="Minion Pro" w:cs="Calibri"/>
          <w:b/>
          <w:bCs/>
          <w:color w:val="000000"/>
          <w:spacing w:val="3"/>
          <w:sz w:val="23"/>
          <w:szCs w:val="22"/>
        </w:rPr>
        <w:t xml:space="preserve"> </w:t>
      </w:r>
      <w:r w:rsidR="001F5307" w:rsidRPr="00EC0E9E">
        <w:rPr>
          <w:rFonts w:ascii="Minion Pro" w:hAnsi="Minion Pro" w:cs="Calibri"/>
          <w:b/>
          <w:bCs/>
          <w:color w:val="000000"/>
          <w:spacing w:val="3"/>
          <w:sz w:val="23"/>
          <w:szCs w:val="22"/>
        </w:rPr>
        <w:t>   </w:t>
      </w:r>
      <w:r>
        <w:rPr>
          <w:rFonts w:ascii="Minion Pro" w:hAnsi="Minion Pro" w:cs="Calibri"/>
          <w:color w:val="000000"/>
          <w:spacing w:val="3"/>
          <w:sz w:val="23"/>
          <w:szCs w:val="22"/>
        </w:rPr>
        <w:t xml:space="preserve">(1) </w:t>
      </w:r>
      <w:r w:rsidR="001F5307" w:rsidRPr="00C27CB0">
        <w:rPr>
          <w:rFonts w:ascii="Minion Pro" w:hAnsi="Minion Pro" w:cs="Calibri"/>
          <w:color w:val="000000"/>
          <w:spacing w:val="3"/>
          <w:sz w:val="23"/>
          <w:szCs w:val="22"/>
        </w:rPr>
        <w:t>A person is disqualified from being nominated, chosen or elected or from serving as a churchwarden or a member of a parochial church council, a district church council or a joint council if the person is disqualified from being a trustee of a charity (and the disqualification is not subject to a waiver which permits membership of a parochial church council, district church council or joint council).</w:t>
      </w:r>
      <w:r w:rsidR="005F07F2" w:rsidRPr="005F07F2">
        <w:rPr>
          <w:rFonts w:ascii="Minion Pro" w:hAnsi="Minion Pro" w:cs="Calibri"/>
          <w:i/>
          <w:iCs/>
          <w:color w:val="000000"/>
          <w:spacing w:val="3"/>
          <w:sz w:val="18"/>
          <w:szCs w:val="18"/>
        </w:rPr>
        <w:t xml:space="preserve"> </w:t>
      </w:r>
    </w:p>
    <w:p w14:paraId="3115BB1F"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 xml:space="preserve">(2)   A person is disqualified from being nominated, </w:t>
      </w:r>
      <w:proofErr w:type="gramStart"/>
      <w:r w:rsidRPr="00C27CB0">
        <w:rPr>
          <w:rFonts w:ascii="Minion Pro" w:hAnsi="Minion Pro" w:cs="Calibri"/>
          <w:color w:val="000000"/>
          <w:spacing w:val="3"/>
          <w:sz w:val="23"/>
          <w:szCs w:val="22"/>
        </w:rPr>
        <w:t>chosen</w:t>
      </w:r>
      <w:proofErr w:type="gramEnd"/>
      <w:r w:rsidRPr="00C27CB0">
        <w:rPr>
          <w:rFonts w:ascii="Minion Pro" w:hAnsi="Minion Pro" w:cs="Calibri"/>
          <w:color w:val="000000"/>
          <w:spacing w:val="3"/>
          <w:sz w:val="23"/>
          <w:szCs w:val="22"/>
        </w:rPr>
        <w:t xml:space="preserve"> or elected or from serving as a member of a parochial church council, a district church council, a joint council or a deanery synod if the person is included in a barred list (within the meaning of the Safeguarding Vulnerable Groups Act 2006).</w:t>
      </w:r>
    </w:p>
    <w:p w14:paraId="29B87465"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(3)   A person is disqualified from being nominated, chosen or elected or from serving as a member of a parochial church council, a district church council, a joint council or a deanery synod if the person has been convicted of an offence mentioned in Schedule 1 to the Children and Young Persons Act 1933 (with that expression being construed in accordance with </w:t>
      </w:r>
      <w:hyperlink r:id="rId9" w:anchor="r71_2" w:history="1">
        <w:r w:rsidRPr="00C27CB0">
          <w:rPr>
            <w:rStyle w:val="Hyperlink"/>
            <w:rFonts w:ascii="Minion Pro" w:hAnsi="Minion Pro" w:cs="Calibri"/>
            <w:color w:val="000000"/>
            <w:spacing w:val="3"/>
            <w:sz w:val="23"/>
            <w:szCs w:val="22"/>
          </w:rPr>
          <w:t>Rule 71(2)</w:t>
        </w:r>
      </w:hyperlink>
      <w:r w:rsidRPr="00C27CB0">
        <w:rPr>
          <w:rFonts w:ascii="Minion Pro" w:hAnsi="Minion Pro" w:cs="Calibri"/>
          <w:color w:val="000000"/>
          <w:spacing w:val="3"/>
          <w:sz w:val="23"/>
          <w:szCs w:val="22"/>
        </w:rPr>
        <w:t> of the Church Representation Rules).</w:t>
      </w:r>
    </w:p>
    <w:p w14:paraId="24562241"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(4)   A person’s disqualification under sub-paragraph (3) may be waived by the bishop of the diocese by giving the person notice in writing.</w:t>
      </w:r>
    </w:p>
    <w:p w14:paraId="176CF01B" w14:textId="77777777" w:rsidR="001F5307" w:rsidRPr="00C27CB0" w:rsidRDefault="001F5307" w:rsidP="001F5307">
      <w:pPr>
        <w:pStyle w:val="note1"/>
        <w:shd w:val="clear" w:color="auto" w:fill="FFFFFF"/>
        <w:spacing w:before="0" w:beforeAutospacing="0"/>
        <w:rPr>
          <w:rFonts w:ascii="Minion Pro" w:hAnsi="Minion Pro" w:cs="Calibri"/>
          <w:color w:val="000000"/>
          <w:spacing w:val="3"/>
          <w:sz w:val="23"/>
          <w:szCs w:val="22"/>
        </w:rPr>
      </w:pPr>
      <w:r w:rsidRPr="00C27CB0">
        <w:rPr>
          <w:rFonts w:ascii="Minion Pro" w:hAnsi="Minion Pro" w:cs="Calibri"/>
          <w:color w:val="000000"/>
          <w:spacing w:val="3"/>
          <w:sz w:val="23"/>
          <w:szCs w:val="22"/>
        </w:rPr>
        <w:t>(5)   A person is disqualified from being nominated, chosen or elected or from serving as a member of a parochial church council if the person has been disqualified from holding office under section 10(6) of the Incumbent (Vacation of Benefices) Measure 1977.</w:t>
      </w:r>
    </w:p>
    <w:p w14:paraId="3EF8E31E" w14:textId="77777777" w:rsidR="005F07F2" w:rsidRPr="00C27CB0" w:rsidRDefault="005F07F2" w:rsidP="001F5307">
      <w:pPr>
        <w:pStyle w:val="note"/>
        <w:shd w:val="clear" w:color="auto" w:fill="FFFFFF"/>
        <w:spacing w:before="0" w:beforeAutospacing="0" w:after="0" w:afterAutospacing="0"/>
        <w:rPr>
          <w:rFonts w:ascii="Minion Pro" w:hAnsi="Minion Pro"/>
          <w:color w:val="000000"/>
          <w:spacing w:val="3"/>
          <w:sz w:val="23"/>
          <w:szCs w:val="22"/>
        </w:rPr>
      </w:pPr>
    </w:p>
    <w:sectPr w:rsidR="005F07F2" w:rsidRPr="00C27CB0" w:rsidSect="002608B0">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19C4DD" w14:textId="77777777" w:rsidR="002608B0" w:rsidRDefault="002608B0" w:rsidP="00695981">
      <w:pPr>
        <w:spacing w:after="0" w:line="240" w:lineRule="auto"/>
      </w:pPr>
      <w:r>
        <w:separator/>
      </w:r>
    </w:p>
  </w:endnote>
  <w:endnote w:type="continuationSeparator" w:id="0">
    <w:p w14:paraId="4C8C646B" w14:textId="77777777" w:rsidR="002608B0" w:rsidRDefault="002608B0" w:rsidP="0069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Minion Pro SmBd">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5F0C3E" w14:textId="77777777" w:rsidR="002608B0" w:rsidRDefault="002608B0" w:rsidP="00695981">
      <w:pPr>
        <w:spacing w:after="0" w:line="240" w:lineRule="auto"/>
      </w:pPr>
      <w:r>
        <w:separator/>
      </w:r>
    </w:p>
  </w:footnote>
  <w:footnote w:type="continuationSeparator" w:id="0">
    <w:p w14:paraId="41DBD373" w14:textId="77777777" w:rsidR="002608B0" w:rsidRDefault="002608B0" w:rsidP="00695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F1104"/>
    <w:multiLevelType w:val="hybridMultilevel"/>
    <w:tmpl w:val="7034177C"/>
    <w:lvl w:ilvl="0" w:tplc="FC0889B6">
      <w:start w:val="1"/>
      <w:numFmt w:val="lowerLetter"/>
      <w:lvlText w:val="(%1)"/>
      <w:lvlJc w:val="left"/>
      <w:pPr>
        <w:ind w:left="465" w:hanging="46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4E23000"/>
    <w:multiLevelType w:val="hybridMultilevel"/>
    <w:tmpl w:val="3034B824"/>
    <w:lvl w:ilvl="0" w:tplc="155A635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B1121B"/>
    <w:multiLevelType w:val="hybridMultilevel"/>
    <w:tmpl w:val="7D1889A6"/>
    <w:lvl w:ilvl="0" w:tplc="15ACAF02">
      <w:start w:val="4"/>
      <w:numFmt w:val="decimal"/>
      <w:lvlText w:val="%1."/>
      <w:lvlJc w:val="left"/>
      <w:pPr>
        <w:ind w:left="429" w:hanging="170"/>
      </w:pPr>
      <w:rPr>
        <w:rFonts w:ascii="Calibri" w:eastAsia="Calibri" w:hAnsi="Calibri" w:cs="Calibri" w:hint="default"/>
        <w:color w:val="231F20"/>
        <w:spacing w:val="-3"/>
        <w:w w:val="100"/>
        <w:sz w:val="14"/>
        <w:szCs w:val="14"/>
        <w:lang w:val="en-GB" w:eastAsia="en-GB" w:bidi="en-GB"/>
      </w:rPr>
    </w:lvl>
    <w:lvl w:ilvl="1" w:tplc="7F240CC0">
      <w:numFmt w:val="bullet"/>
      <w:lvlText w:val="•"/>
      <w:lvlJc w:val="left"/>
      <w:pPr>
        <w:ind w:left="1460" w:hanging="170"/>
      </w:pPr>
      <w:rPr>
        <w:rFonts w:hint="default"/>
        <w:lang w:val="en-GB" w:eastAsia="en-GB" w:bidi="en-GB"/>
      </w:rPr>
    </w:lvl>
    <w:lvl w:ilvl="2" w:tplc="957C56E4">
      <w:numFmt w:val="bullet"/>
      <w:lvlText w:val="•"/>
      <w:lvlJc w:val="left"/>
      <w:pPr>
        <w:ind w:left="2501" w:hanging="170"/>
      </w:pPr>
      <w:rPr>
        <w:rFonts w:hint="default"/>
        <w:lang w:val="en-GB" w:eastAsia="en-GB" w:bidi="en-GB"/>
      </w:rPr>
    </w:lvl>
    <w:lvl w:ilvl="3" w:tplc="E88A73CE">
      <w:numFmt w:val="bullet"/>
      <w:lvlText w:val="•"/>
      <w:lvlJc w:val="left"/>
      <w:pPr>
        <w:ind w:left="3541" w:hanging="170"/>
      </w:pPr>
      <w:rPr>
        <w:rFonts w:hint="default"/>
        <w:lang w:val="en-GB" w:eastAsia="en-GB" w:bidi="en-GB"/>
      </w:rPr>
    </w:lvl>
    <w:lvl w:ilvl="4" w:tplc="06206EB4">
      <w:numFmt w:val="bullet"/>
      <w:lvlText w:val="•"/>
      <w:lvlJc w:val="left"/>
      <w:pPr>
        <w:ind w:left="4582" w:hanging="170"/>
      </w:pPr>
      <w:rPr>
        <w:rFonts w:hint="default"/>
        <w:lang w:val="en-GB" w:eastAsia="en-GB" w:bidi="en-GB"/>
      </w:rPr>
    </w:lvl>
    <w:lvl w:ilvl="5" w:tplc="8ADCACCA">
      <w:numFmt w:val="bullet"/>
      <w:lvlText w:val="•"/>
      <w:lvlJc w:val="left"/>
      <w:pPr>
        <w:ind w:left="5622" w:hanging="170"/>
      </w:pPr>
      <w:rPr>
        <w:rFonts w:hint="default"/>
        <w:lang w:val="en-GB" w:eastAsia="en-GB" w:bidi="en-GB"/>
      </w:rPr>
    </w:lvl>
    <w:lvl w:ilvl="6" w:tplc="4A1453B2">
      <w:numFmt w:val="bullet"/>
      <w:lvlText w:val="•"/>
      <w:lvlJc w:val="left"/>
      <w:pPr>
        <w:ind w:left="6663" w:hanging="170"/>
      </w:pPr>
      <w:rPr>
        <w:rFonts w:hint="default"/>
        <w:lang w:val="en-GB" w:eastAsia="en-GB" w:bidi="en-GB"/>
      </w:rPr>
    </w:lvl>
    <w:lvl w:ilvl="7" w:tplc="629EB55C">
      <w:numFmt w:val="bullet"/>
      <w:lvlText w:val="•"/>
      <w:lvlJc w:val="left"/>
      <w:pPr>
        <w:ind w:left="7703" w:hanging="170"/>
      </w:pPr>
      <w:rPr>
        <w:rFonts w:hint="default"/>
        <w:lang w:val="en-GB" w:eastAsia="en-GB" w:bidi="en-GB"/>
      </w:rPr>
    </w:lvl>
    <w:lvl w:ilvl="8" w:tplc="328E024C">
      <w:numFmt w:val="bullet"/>
      <w:lvlText w:val="•"/>
      <w:lvlJc w:val="left"/>
      <w:pPr>
        <w:ind w:left="8744" w:hanging="170"/>
      </w:pPr>
      <w:rPr>
        <w:rFonts w:hint="default"/>
        <w:lang w:val="en-GB" w:eastAsia="en-GB" w:bidi="en-GB"/>
      </w:rPr>
    </w:lvl>
  </w:abstractNum>
  <w:abstractNum w:abstractNumId="3" w15:restartNumberingAfterBreak="0">
    <w:nsid w:val="28D9543A"/>
    <w:multiLevelType w:val="hybridMultilevel"/>
    <w:tmpl w:val="767A8F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2E2D32"/>
    <w:multiLevelType w:val="hybridMultilevel"/>
    <w:tmpl w:val="AB4030D6"/>
    <w:lvl w:ilvl="0" w:tplc="8020E076">
      <w:start w:val="1"/>
      <w:numFmt w:val="lowerLetter"/>
      <w:lvlText w:val="(%1)"/>
      <w:lvlJc w:val="left"/>
      <w:pPr>
        <w:ind w:left="0" w:hanging="720"/>
      </w:pPr>
      <w:rPr>
        <w:rFonts w:hint="default"/>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5" w15:restartNumberingAfterBreak="0">
    <w:nsid w:val="3BEF0E91"/>
    <w:multiLevelType w:val="hybridMultilevel"/>
    <w:tmpl w:val="2A240F90"/>
    <w:lvl w:ilvl="0" w:tplc="4A74D098">
      <w:start w:val="1"/>
      <w:numFmt w:val="lowerLetter"/>
      <w:lvlText w:val="(%1)"/>
      <w:lvlJc w:val="left"/>
      <w:pPr>
        <w:ind w:left="260" w:hanging="349"/>
      </w:pPr>
      <w:rPr>
        <w:rFonts w:ascii="Minion Pro" w:eastAsia="Minion Pro" w:hAnsi="Minion Pro" w:cs="Minion Pro" w:hint="default"/>
        <w:color w:val="231F20"/>
        <w:spacing w:val="-5"/>
        <w:w w:val="100"/>
        <w:sz w:val="22"/>
        <w:szCs w:val="22"/>
        <w:lang w:val="en-GB" w:eastAsia="en-GB" w:bidi="en-GB"/>
      </w:rPr>
    </w:lvl>
    <w:lvl w:ilvl="1" w:tplc="F594CBC2">
      <w:numFmt w:val="bullet"/>
      <w:lvlText w:val="•"/>
      <w:lvlJc w:val="left"/>
      <w:pPr>
        <w:ind w:left="956" w:hanging="349"/>
      </w:pPr>
      <w:rPr>
        <w:rFonts w:hint="default"/>
        <w:lang w:val="en-GB" w:eastAsia="en-GB" w:bidi="en-GB"/>
      </w:rPr>
    </w:lvl>
    <w:lvl w:ilvl="2" w:tplc="55807F48">
      <w:numFmt w:val="bullet"/>
      <w:lvlText w:val="•"/>
      <w:lvlJc w:val="left"/>
      <w:pPr>
        <w:ind w:left="1652" w:hanging="349"/>
      </w:pPr>
      <w:rPr>
        <w:rFonts w:hint="default"/>
        <w:lang w:val="en-GB" w:eastAsia="en-GB" w:bidi="en-GB"/>
      </w:rPr>
    </w:lvl>
    <w:lvl w:ilvl="3" w:tplc="6F0CB614">
      <w:numFmt w:val="bullet"/>
      <w:lvlText w:val="•"/>
      <w:lvlJc w:val="left"/>
      <w:pPr>
        <w:ind w:left="2349" w:hanging="349"/>
      </w:pPr>
      <w:rPr>
        <w:rFonts w:hint="default"/>
        <w:lang w:val="en-GB" w:eastAsia="en-GB" w:bidi="en-GB"/>
      </w:rPr>
    </w:lvl>
    <w:lvl w:ilvl="4" w:tplc="A496B9B6">
      <w:numFmt w:val="bullet"/>
      <w:lvlText w:val="•"/>
      <w:lvlJc w:val="left"/>
      <w:pPr>
        <w:ind w:left="3045" w:hanging="349"/>
      </w:pPr>
      <w:rPr>
        <w:rFonts w:hint="default"/>
        <w:lang w:val="en-GB" w:eastAsia="en-GB" w:bidi="en-GB"/>
      </w:rPr>
    </w:lvl>
    <w:lvl w:ilvl="5" w:tplc="ED1E53D6">
      <w:numFmt w:val="bullet"/>
      <w:lvlText w:val="•"/>
      <w:lvlJc w:val="left"/>
      <w:pPr>
        <w:ind w:left="3741" w:hanging="349"/>
      </w:pPr>
      <w:rPr>
        <w:rFonts w:hint="default"/>
        <w:lang w:val="en-GB" w:eastAsia="en-GB" w:bidi="en-GB"/>
      </w:rPr>
    </w:lvl>
    <w:lvl w:ilvl="6" w:tplc="8D3848C4">
      <w:numFmt w:val="bullet"/>
      <w:lvlText w:val="•"/>
      <w:lvlJc w:val="left"/>
      <w:pPr>
        <w:ind w:left="4438" w:hanging="349"/>
      </w:pPr>
      <w:rPr>
        <w:rFonts w:hint="default"/>
        <w:lang w:val="en-GB" w:eastAsia="en-GB" w:bidi="en-GB"/>
      </w:rPr>
    </w:lvl>
    <w:lvl w:ilvl="7" w:tplc="FAF884F8">
      <w:numFmt w:val="bullet"/>
      <w:lvlText w:val="•"/>
      <w:lvlJc w:val="left"/>
      <w:pPr>
        <w:ind w:left="5134" w:hanging="349"/>
      </w:pPr>
      <w:rPr>
        <w:rFonts w:hint="default"/>
        <w:lang w:val="en-GB" w:eastAsia="en-GB" w:bidi="en-GB"/>
      </w:rPr>
    </w:lvl>
    <w:lvl w:ilvl="8" w:tplc="8B68B090">
      <w:numFmt w:val="bullet"/>
      <w:lvlText w:val="•"/>
      <w:lvlJc w:val="left"/>
      <w:pPr>
        <w:ind w:left="5830" w:hanging="349"/>
      </w:pPr>
      <w:rPr>
        <w:rFonts w:hint="default"/>
        <w:lang w:val="en-GB" w:eastAsia="en-GB" w:bidi="en-GB"/>
      </w:rPr>
    </w:lvl>
  </w:abstractNum>
  <w:abstractNum w:abstractNumId="6" w15:restartNumberingAfterBreak="0">
    <w:nsid w:val="3FCA749E"/>
    <w:multiLevelType w:val="hybridMultilevel"/>
    <w:tmpl w:val="3D7E84F8"/>
    <w:lvl w:ilvl="0" w:tplc="AD9CD582">
      <w:start w:val="1"/>
      <w:numFmt w:val="decimal"/>
      <w:lvlText w:val="%1."/>
      <w:lvlJc w:val="left"/>
      <w:pPr>
        <w:ind w:left="461" w:hanging="202"/>
      </w:pPr>
      <w:rPr>
        <w:rFonts w:ascii="Calibri" w:eastAsia="Calibri" w:hAnsi="Calibri" w:cs="Calibri" w:hint="default"/>
        <w:color w:val="231F20"/>
        <w:spacing w:val="-10"/>
        <w:w w:val="99"/>
        <w:sz w:val="14"/>
        <w:szCs w:val="14"/>
        <w:lang w:val="en-GB" w:eastAsia="en-GB" w:bidi="en-GB"/>
      </w:rPr>
    </w:lvl>
    <w:lvl w:ilvl="1" w:tplc="803E721A">
      <w:start w:val="1"/>
      <w:numFmt w:val="lowerLetter"/>
      <w:lvlText w:val="%2)"/>
      <w:lvlJc w:val="left"/>
      <w:pPr>
        <w:ind w:left="486" w:hanging="142"/>
      </w:pPr>
      <w:rPr>
        <w:rFonts w:ascii="Calibri" w:eastAsia="Calibri" w:hAnsi="Calibri" w:cs="Calibri" w:hint="default"/>
        <w:color w:val="231F20"/>
        <w:w w:val="100"/>
        <w:sz w:val="14"/>
        <w:szCs w:val="14"/>
        <w:lang w:val="en-GB" w:eastAsia="en-GB" w:bidi="en-GB"/>
      </w:rPr>
    </w:lvl>
    <w:lvl w:ilvl="2" w:tplc="CB200ACE">
      <w:numFmt w:val="bullet"/>
      <w:lvlText w:val="•"/>
      <w:lvlJc w:val="left"/>
      <w:pPr>
        <w:ind w:left="1629" w:hanging="142"/>
      </w:pPr>
      <w:rPr>
        <w:rFonts w:hint="default"/>
        <w:lang w:val="en-GB" w:eastAsia="en-GB" w:bidi="en-GB"/>
      </w:rPr>
    </w:lvl>
    <w:lvl w:ilvl="3" w:tplc="F8B0FA74">
      <w:numFmt w:val="bullet"/>
      <w:lvlText w:val="•"/>
      <w:lvlJc w:val="left"/>
      <w:pPr>
        <w:ind w:left="2779" w:hanging="142"/>
      </w:pPr>
      <w:rPr>
        <w:rFonts w:hint="default"/>
        <w:lang w:val="en-GB" w:eastAsia="en-GB" w:bidi="en-GB"/>
      </w:rPr>
    </w:lvl>
    <w:lvl w:ilvl="4" w:tplc="CD6058C6">
      <w:numFmt w:val="bullet"/>
      <w:lvlText w:val="•"/>
      <w:lvlJc w:val="left"/>
      <w:pPr>
        <w:ind w:left="3928" w:hanging="142"/>
      </w:pPr>
      <w:rPr>
        <w:rFonts w:hint="default"/>
        <w:lang w:val="en-GB" w:eastAsia="en-GB" w:bidi="en-GB"/>
      </w:rPr>
    </w:lvl>
    <w:lvl w:ilvl="5" w:tplc="1C7642C0">
      <w:numFmt w:val="bullet"/>
      <w:lvlText w:val="•"/>
      <w:lvlJc w:val="left"/>
      <w:pPr>
        <w:ind w:left="5078" w:hanging="142"/>
      </w:pPr>
      <w:rPr>
        <w:rFonts w:hint="default"/>
        <w:lang w:val="en-GB" w:eastAsia="en-GB" w:bidi="en-GB"/>
      </w:rPr>
    </w:lvl>
    <w:lvl w:ilvl="6" w:tplc="1AA8214A">
      <w:numFmt w:val="bullet"/>
      <w:lvlText w:val="•"/>
      <w:lvlJc w:val="left"/>
      <w:pPr>
        <w:ind w:left="6227" w:hanging="142"/>
      </w:pPr>
      <w:rPr>
        <w:rFonts w:hint="default"/>
        <w:lang w:val="en-GB" w:eastAsia="en-GB" w:bidi="en-GB"/>
      </w:rPr>
    </w:lvl>
    <w:lvl w:ilvl="7" w:tplc="78D60A8A">
      <w:numFmt w:val="bullet"/>
      <w:lvlText w:val="•"/>
      <w:lvlJc w:val="left"/>
      <w:pPr>
        <w:ind w:left="7377" w:hanging="142"/>
      </w:pPr>
      <w:rPr>
        <w:rFonts w:hint="default"/>
        <w:lang w:val="en-GB" w:eastAsia="en-GB" w:bidi="en-GB"/>
      </w:rPr>
    </w:lvl>
    <w:lvl w:ilvl="8" w:tplc="AB52E8DA">
      <w:numFmt w:val="bullet"/>
      <w:lvlText w:val="•"/>
      <w:lvlJc w:val="left"/>
      <w:pPr>
        <w:ind w:left="8526" w:hanging="142"/>
      </w:pPr>
      <w:rPr>
        <w:rFonts w:hint="default"/>
        <w:lang w:val="en-GB" w:eastAsia="en-GB" w:bidi="en-GB"/>
      </w:rPr>
    </w:lvl>
  </w:abstractNum>
  <w:abstractNum w:abstractNumId="7" w15:restartNumberingAfterBreak="0">
    <w:nsid w:val="41DC4569"/>
    <w:multiLevelType w:val="hybridMultilevel"/>
    <w:tmpl w:val="C1FEAC68"/>
    <w:lvl w:ilvl="0" w:tplc="B00A2582">
      <w:start w:val="1"/>
      <w:numFmt w:val="decimal"/>
      <w:lvlText w:val="%1."/>
      <w:lvlJc w:val="left"/>
      <w:pPr>
        <w:ind w:left="360" w:hanging="360"/>
      </w:pPr>
      <w:rPr>
        <w:rFonts w:hint="default"/>
        <w:b/>
        <w:bCs/>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83020F5"/>
    <w:multiLevelType w:val="hybridMultilevel"/>
    <w:tmpl w:val="13A4F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662BA0"/>
    <w:multiLevelType w:val="hybridMultilevel"/>
    <w:tmpl w:val="82183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7D7776"/>
    <w:multiLevelType w:val="hybridMultilevel"/>
    <w:tmpl w:val="D28E43F2"/>
    <w:lvl w:ilvl="0" w:tplc="348075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B16650"/>
    <w:multiLevelType w:val="hybridMultilevel"/>
    <w:tmpl w:val="AB1C05A6"/>
    <w:lvl w:ilvl="0" w:tplc="EBC43C60">
      <w:numFmt w:val="bullet"/>
      <w:lvlText w:val="•"/>
      <w:lvlJc w:val="left"/>
      <w:pPr>
        <w:ind w:left="260" w:hanging="236"/>
      </w:pPr>
      <w:rPr>
        <w:rFonts w:ascii="Minion Pro" w:eastAsia="Minion Pro" w:hAnsi="Minion Pro" w:cs="Minion Pro" w:hint="default"/>
        <w:color w:val="231F20"/>
        <w:spacing w:val="-22"/>
        <w:w w:val="100"/>
        <w:sz w:val="22"/>
        <w:szCs w:val="22"/>
        <w:lang w:val="en-GB" w:eastAsia="en-GB" w:bidi="en-GB"/>
      </w:rPr>
    </w:lvl>
    <w:lvl w:ilvl="1" w:tplc="BC22FEFC">
      <w:numFmt w:val="bullet"/>
      <w:lvlText w:val="•"/>
      <w:lvlJc w:val="left"/>
      <w:pPr>
        <w:ind w:left="956" w:hanging="236"/>
      </w:pPr>
      <w:rPr>
        <w:rFonts w:hint="default"/>
        <w:lang w:val="en-GB" w:eastAsia="en-GB" w:bidi="en-GB"/>
      </w:rPr>
    </w:lvl>
    <w:lvl w:ilvl="2" w:tplc="BE0AF818">
      <w:numFmt w:val="bullet"/>
      <w:lvlText w:val="•"/>
      <w:lvlJc w:val="left"/>
      <w:pPr>
        <w:ind w:left="1652" w:hanging="236"/>
      </w:pPr>
      <w:rPr>
        <w:rFonts w:hint="default"/>
        <w:lang w:val="en-GB" w:eastAsia="en-GB" w:bidi="en-GB"/>
      </w:rPr>
    </w:lvl>
    <w:lvl w:ilvl="3" w:tplc="4E9E854C">
      <w:numFmt w:val="bullet"/>
      <w:lvlText w:val="•"/>
      <w:lvlJc w:val="left"/>
      <w:pPr>
        <w:ind w:left="2349" w:hanging="236"/>
      </w:pPr>
      <w:rPr>
        <w:rFonts w:hint="default"/>
        <w:lang w:val="en-GB" w:eastAsia="en-GB" w:bidi="en-GB"/>
      </w:rPr>
    </w:lvl>
    <w:lvl w:ilvl="4" w:tplc="211A2E3C">
      <w:numFmt w:val="bullet"/>
      <w:lvlText w:val="•"/>
      <w:lvlJc w:val="left"/>
      <w:pPr>
        <w:ind w:left="3045" w:hanging="236"/>
      </w:pPr>
      <w:rPr>
        <w:rFonts w:hint="default"/>
        <w:lang w:val="en-GB" w:eastAsia="en-GB" w:bidi="en-GB"/>
      </w:rPr>
    </w:lvl>
    <w:lvl w:ilvl="5" w:tplc="2CAE91D6">
      <w:numFmt w:val="bullet"/>
      <w:lvlText w:val="•"/>
      <w:lvlJc w:val="left"/>
      <w:pPr>
        <w:ind w:left="3741" w:hanging="236"/>
      </w:pPr>
      <w:rPr>
        <w:rFonts w:hint="default"/>
        <w:lang w:val="en-GB" w:eastAsia="en-GB" w:bidi="en-GB"/>
      </w:rPr>
    </w:lvl>
    <w:lvl w:ilvl="6" w:tplc="3E5E124A">
      <w:numFmt w:val="bullet"/>
      <w:lvlText w:val="•"/>
      <w:lvlJc w:val="left"/>
      <w:pPr>
        <w:ind w:left="4438" w:hanging="236"/>
      </w:pPr>
      <w:rPr>
        <w:rFonts w:hint="default"/>
        <w:lang w:val="en-GB" w:eastAsia="en-GB" w:bidi="en-GB"/>
      </w:rPr>
    </w:lvl>
    <w:lvl w:ilvl="7" w:tplc="F9E8E9A2">
      <w:numFmt w:val="bullet"/>
      <w:lvlText w:val="•"/>
      <w:lvlJc w:val="left"/>
      <w:pPr>
        <w:ind w:left="5134" w:hanging="236"/>
      </w:pPr>
      <w:rPr>
        <w:rFonts w:hint="default"/>
        <w:lang w:val="en-GB" w:eastAsia="en-GB" w:bidi="en-GB"/>
      </w:rPr>
    </w:lvl>
    <w:lvl w:ilvl="8" w:tplc="71A2D284">
      <w:numFmt w:val="bullet"/>
      <w:lvlText w:val="•"/>
      <w:lvlJc w:val="left"/>
      <w:pPr>
        <w:ind w:left="5830" w:hanging="236"/>
      </w:pPr>
      <w:rPr>
        <w:rFonts w:hint="default"/>
        <w:lang w:val="en-GB" w:eastAsia="en-GB" w:bidi="en-GB"/>
      </w:rPr>
    </w:lvl>
  </w:abstractNum>
  <w:num w:numId="1" w16cid:durableId="1791052185">
    <w:abstractNumId w:val="5"/>
  </w:num>
  <w:num w:numId="2" w16cid:durableId="688026535">
    <w:abstractNumId w:val="11"/>
  </w:num>
  <w:num w:numId="3" w16cid:durableId="2091804098">
    <w:abstractNumId w:val="2"/>
  </w:num>
  <w:num w:numId="4" w16cid:durableId="1563441980">
    <w:abstractNumId w:val="6"/>
  </w:num>
  <w:num w:numId="5" w16cid:durableId="1564217871">
    <w:abstractNumId w:val="9"/>
  </w:num>
  <w:num w:numId="6" w16cid:durableId="2035955916">
    <w:abstractNumId w:val="3"/>
  </w:num>
  <w:num w:numId="7" w16cid:durableId="1561091008">
    <w:abstractNumId w:val="10"/>
  </w:num>
  <w:num w:numId="8" w16cid:durableId="1763868668">
    <w:abstractNumId w:val="7"/>
  </w:num>
  <w:num w:numId="9" w16cid:durableId="1427075135">
    <w:abstractNumId w:val="0"/>
  </w:num>
  <w:num w:numId="10" w16cid:durableId="1888684771">
    <w:abstractNumId w:val="8"/>
  </w:num>
  <w:num w:numId="11" w16cid:durableId="404180694">
    <w:abstractNumId w:val="4"/>
  </w:num>
  <w:num w:numId="12" w16cid:durableId="5203201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1F9"/>
    <w:rsid w:val="00164A81"/>
    <w:rsid w:val="001716F7"/>
    <w:rsid w:val="001F5307"/>
    <w:rsid w:val="00250EDF"/>
    <w:rsid w:val="002608B0"/>
    <w:rsid w:val="003141EF"/>
    <w:rsid w:val="00341F62"/>
    <w:rsid w:val="003D16FC"/>
    <w:rsid w:val="005F07F2"/>
    <w:rsid w:val="00695981"/>
    <w:rsid w:val="006A6860"/>
    <w:rsid w:val="00734F55"/>
    <w:rsid w:val="00763688"/>
    <w:rsid w:val="009B1B6F"/>
    <w:rsid w:val="00B059E1"/>
    <w:rsid w:val="00B10585"/>
    <w:rsid w:val="00B67F88"/>
    <w:rsid w:val="00C27CB0"/>
    <w:rsid w:val="00CA2C04"/>
    <w:rsid w:val="00D371F9"/>
    <w:rsid w:val="00DF192F"/>
    <w:rsid w:val="00EC0E9E"/>
    <w:rsid w:val="00ED5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6C51C"/>
  <w15:chartTrackingRefBased/>
  <w15:docId w15:val="{93AE377C-157E-450F-AE49-7A1F685AA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D371F9"/>
    <w:pPr>
      <w:widowControl w:val="0"/>
      <w:autoSpaceDE w:val="0"/>
      <w:autoSpaceDN w:val="0"/>
      <w:spacing w:after="0" w:line="240" w:lineRule="auto"/>
      <w:ind w:left="260"/>
      <w:outlineLvl w:val="0"/>
    </w:pPr>
    <w:rPr>
      <w:rFonts w:ascii="Minion Pro" w:eastAsia="Minion Pro" w:hAnsi="Minion Pro" w:cs="Minion Pro"/>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371F9"/>
    <w:rPr>
      <w:rFonts w:ascii="Minion Pro" w:eastAsia="Minion Pro" w:hAnsi="Minion Pro" w:cs="Minion Pro"/>
      <w:lang w:eastAsia="en-GB" w:bidi="en-GB"/>
    </w:rPr>
  </w:style>
  <w:style w:type="paragraph" w:styleId="ListParagraph">
    <w:name w:val="List Paragraph"/>
    <w:basedOn w:val="Normal"/>
    <w:uiPriority w:val="1"/>
    <w:qFormat/>
    <w:rsid w:val="00D371F9"/>
    <w:pPr>
      <w:widowControl w:val="0"/>
      <w:autoSpaceDE w:val="0"/>
      <w:autoSpaceDN w:val="0"/>
      <w:spacing w:after="0" w:line="240" w:lineRule="auto"/>
      <w:ind w:left="260"/>
    </w:pPr>
    <w:rPr>
      <w:rFonts w:ascii="Calibri" w:eastAsia="Calibri" w:hAnsi="Calibri" w:cs="Calibri"/>
      <w:lang w:eastAsia="en-GB" w:bidi="en-GB"/>
    </w:rPr>
  </w:style>
  <w:style w:type="paragraph" w:styleId="BodyText">
    <w:name w:val="Body Text"/>
    <w:basedOn w:val="Normal"/>
    <w:link w:val="BodyTextChar"/>
    <w:uiPriority w:val="1"/>
    <w:qFormat/>
    <w:rsid w:val="00D371F9"/>
    <w:pPr>
      <w:widowControl w:val="0"/>
      <w:autoSpaceDE w:val="0"/>
      <w:autoSpaceDN w:val="0"/>
      <w:spacing w:after="0" w:line="240" w:lineRule="auto"/>
    </w:pPr>
    <w:rPr>
      <w:rFonts w:ascii="Calibri" w:eastAsia="Calibri" w:hAnsi="Calibri" w:cs="Calibri"/>
      <w:sz w:val="14"/>
      <w:szCs w:val="14"/>
      <w:lang w:eastAsia="en-GB" w:bidi="en-GB"/>
    </w:rPr>
  </w:style>
  <w:style w:type="character" w:customStyle="1" w:styleId="BodyTextChar">
    <w:name w:val="Body Text Char"/>
    <w:basedOn w:val="DefaultParagraphFont"/>
    <w:link w:val="BodyText"/>
    <w:uiPriority w:val="1"/>
    <w:rsid w:val="00D371F9"/>
    <w:rPr>
      <w:rFonts w:ascii="Calibri" w:eastAsia="Calibri" w:hAnsi="Calibri" w:cs="Calibri"/>
      <w:sz w:val="14"/>
      <w:szCs w:val="14"/>
      <w:lang w:eastAsia="en-GB" w:bidi="en-GB"/>
    </w:rPr>
  </w:style>
  <w:style w:type="character" w:styleId="Hyperlink">
    <w:name w:val="Hyperlink"/>
    <w:basedOn w:val="DefaultParagraphFont"/>
    <w:uiPriority w:val="99"/>
    <w:unhideWhenUsed/>
    <w:rsid w:val="00ED57B6"/>
    <w:rPr>
      <w:color w:val="0563C1" w:themeColor="hyperlink"/>
      <w:u w:val="single"/>
    </w:rPr>
  </w:style>
  <w:style w:type="character" w:styleId="UnresolvedMention">
    <w:name w:val="Unresolved Mention"/>
    <w:basedOn w:val="DefaultParagraphFont"/>
    <w:uiPriority w:val="99"/>
    <w:semiHidden/>
    <w:unhideWhenUsed/>
    <w:rsid w:val="00ED57B6"/>
    <w:rPr>
      <w:color w:val="605E5C"/>
      <w:shd w:val="clear" w:color="auto" w:fill="E1DFDD"/>
    </w:rPr>
  </w:style>
  <w:style w:type="paragraph" w:styleId="Header">
    <w:name w:val="header"/>
    <w:basedOn w:val="Normal"/>
    <w:link w:val="HeaderChar"/>
    <w:uiPriority w:val="99"/>
    <w:unhideWhenUsed/>
    <w:rsid w:val="00ED57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7B6"/>
  </w:style>
  <w:style w:type="paragraph" w:styleId="Footer">
    <w:name w:val="footer"/>
    <w:basedOn w:val="Normal"/>
    <w:link w:val="FooterChar"/>
    <w:uiPriority w:val="99"/>
    <w:unhideWhenUsed/>
    <w:rsid w:val="00ED57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7B6"/>
  </w:style>
  <w:style w:type="paragraph" w:customStyle="1" w:styleId="tx">
    <w:name w:val="tx"/>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1">
    <w:name w:val="txg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2">
    <w:name w:val="txg2"/>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
    <w:name w:val="txg"/>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lq1">
    <w:name w:val="alq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l">
    <w:name w:val="al"/>
    <w:basedOn w:val="DefaultParagraphFont"/>
    <w:rsid w:val="001F5307"/>
  </w:style>
  <w:style w:type="paragraph" w:customStyle="1" w:styleId="h6">
    <w:name w:val="h6"/>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
    <w:name w:val="note"/>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1">
    <w:name w:val="note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10">
    <w:name w:val="note_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5668966">
      <w:bodyDiv w:val="1"/>
      <w:marLeft w:val="0"/>
      <w:marRight w:val="0"/>
      <w:marTop w:val="0"/>
      <w:marBottom w:val="0"/>
      <w:divBdr>
        <w:top w:val="none" w:sz="0" w:space="0" w:color="auto"/>
        <w:left w:val="none" w:sz="0" w:space="0" w:color="auto"/>
        <w:bottom w:val="none" w:sz="0" w:space="0" w:color="auto"/>
        <w:right w:val="none" w:sz="0" w:space="0" w:color="auto"/>
      </w:divBdr>
    </w:div>
    <w:div w:id="576551316">
      <w:bodyDiv w:val="1"/>
      <w:marLeft w:val="0"/>
      <w:marRight w:val="0"/>
      <w:marTop w:val="0"/>
      <w:marBottom w:val="0"/>
      <w:divBdr>
        <w:top w:val="none" w:sz="0" w:space="0" w:color="auto"/>
        <w:left w:val="none" w:sz="0" w:space="0" w:color="auto"/>
        <w:bottom w:val="none" w:sz="0" w:space="0" w:color="auto"/>
        <w:right w:val="none" w:sz="0" w:space="0" w:color="auto"/>
      </w:divBdr>
    </w:div>
    <w:div w:id="176969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hurchofengland.org/more/policy-and-thinking/church-representation-rules/part_7_disqualification_etc_rules_62_to_71.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Stewart</dc:creator>
  <cp:keywords/>
  <dc:description/>
  <cp:lastModifiedBy>Malcolm Godwin</cp:lastModifiedBy>
  <cp:revision>2</cp:revision>
  <dcterms:created xsi:type="dcterms:W3CDTF">2024-04-29T12:02:00Z</dcterms:created>
  <dcterms:modified xsi:type="dcterms:W3CDTF">2024-04-29T12:02:00Z</dcterms:modified>
</cp:coreProperties>
</file>